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2F19" w14:textId="2532AA18" w:rsidR="00026E5F" w:rsidRDefault="004955D8" w:rsidP="006904EA">
      <w:pPr>
        <w:pStyle w:val="ListParagraph"/>
        <w:numPr>
          <w:ilvl w:val="0"/>
          <w:numId w:val="1"/>
        </w:numPr>
        <w:tabs>
          <w:tab w:val="left" w:pos="426"/>
        </w:tabs>
        <w:spacing w:before="240"/>
        <w:ind w:left="426" w:right="3" w:hanging="426"/>
        <w:jc w:val="both"/>
      </w:pPr>
      <w:r>
        <w:t xml:space="preserve">The Queensland First Children and Families Board (the Board) is established to guide and oversee </w:t>
      </w:r>
      <w:r w:rsidR="00221DD5">
        <w:t xml:space="preserve">the </w:t>
      </w:r>
      <w:r w:rsidR="00221DD5">
        <w:rPr>
          <w:i/>
        </w:rPr>
        <w:t>Our Way: A generational strategy for Aboriginal and Torres Strait Islander children</w:t>
      </w:r>
      <w:r w:rsidR="00221DD5">
        <w:rPr>
          <w:i/>
          <w:spacing w:val="-6"/>
        </w:rPr>
        <w:t xml:space="preserve"> </w:t>
      </w:r>
      <w:r w:rsidR="00221DD5">
        <w:rPr>
          <w:i/>
        </w:rPr>
        <w:t>and</w:t>
      </w:r>
      <w:r w:rsidR="00221DD5">
        <w:rPr>
          <w:i/>
          <w:spacing w:val="-7"/>
        </w:rPr>
        <w:t xml:space="preserve"> </w:t>
      </w:r>
      <w:r w:rsidR="00221DD5">
        <w:rPr>
          <w:i/>
        </w:rPr>
        <w:t>Families</w:t>
      </w:r>
      <w:r w:rsidR="00221DD5">
        <w:rPr>
          <w:i/>
          <w:spacing w:val="-6"/>
        </w:rPr>
        <w:t xml:space="preserve"> </w:t>
      </w:r>
      <w:r w:rsidR="00221DD5">
        <w:rPr>
          <w:i/>
        </w:rPr>
        <w:t>2017-2037</w:t>
      </w:r>
      <w:r w:rsidR="00221DD5">
        <w:rPr>
          <w:i/>
          <w:spacing w:val="-5"/>
        </w:rPr>
        <w:t xml:space="preserve"> </w:t>
      </w:r>
      <w:r w:rsidR="00221DD5">
        <w:t>(the</w:t>
      </w:r>
      <w:r w:rsidR="00221DD5">
        <w:rPr>
          <w:spacing w:val="-6"/>
        </w:rPr>
        <w:t xml:space="preserve"> </w:t>
      </w:r>
      <w:r w:rsidR="00221DD5">
        <w:t>Strategy)</w:t>
      </w:r>
      <w:r w:rsidR="00221DD5">
        <w:rPr>
          <w:spacing w:val="-4"/>
        </w:rPr>
        <w:t xml:space="preserve"> </w:t>
      </w:r>
      <w:r w:rsidR="00221DD5">
        <w:t>and</w:t>
      </w:r>
      <w:r w:rsidR="00221DD5">
        <w:rPr>
          <w:spacing w:val="-6"/>
        </w:rPr>
        <w:t xml:space="preserve"> </w:t>
      </w:r>
      <w:r w:rsidR="00221DD5">
        <w:t>associated</w:t>
      </w:r>
      <w:r w:rsidR="00221DD5">
        <w:rPr>
          <w:spacing w:val="-6"/>
        </w:rPr>
        <w:t xml:space="preserve"> </w:t>
      </w:r>
      <w:r w:rsidR="00221DD5">
        <w:t>actions</w:t>
      </w:r>
      <w:r w:rsidR="00221DD5">
        <w:rPr>
          <w:spacing w:val="-7"/>
        </w:rPr>
        <w:t xml:space="preserve"> </w:t>
      </w:r>
      <w:r w:rsidR="00221DD5">
        <w:t>plans,</w:t>
      </w:r>
      <w:r w:rsidR="00221DD5">
        <w:rPr>
          <w:spacing w:val="-6"/>
        </w:rPr>
        <w:t xml:space="preserve"> </w:t>
      </w:r>
      <w:r w:rsidR="00221DD5">
        <w:t>including</w:t>
      </w:r>
      <w:r w:rsidR="00221DD5">
        <w:rPr>
          <w:spacing w:val="-5"/>
        </w:rPr>
        <w:t xml:space="preserve"> </w:t>
      </w:r>
      <w:r w:rsidR="00221DD5">
        <w:t>its first</w:t>
      </w:r>
      <w:r w:rsidR="00221DD5">
        <w:rPr>
          <w:spacing w:val="-17"/>
        </w:rPr>
        <w:t xml:space="preserve"> </w:t>
      </w:r>
      <w:r w:rsidR="00221DD5">
        <w:t>three-year</w:t>
      </w:r>
      <w:r w:rsidR="00221DD5">
        <w:rPr>
          <w:spacing w:val="-17"/>
        </w:rPr>
        <w:t xml:space="preserve"> </w:t>
      </w:r>
      <w:r w:rsidR="00221DD5">
        <w:t>action</w:t>
      </w:r>
      <w:r w:rsidR="00221DD5">
        <w:rPr>
          <w:spacing w:val="-18"/>
        </w:rPr>
        <w:t xml:space="preserve"> </w:t>
      </w:r>
      <w:r w:rsidR="00221DD5">
        <w:t>plan,</w:t>
      </w:r>
      <w:r w:rsidR="00221DD5">
        <w:rPr>
          <w:spacing w:val="-16"/>
        </w:rPr>
        <w:t xml:space="preserve"> </w:t>
      </w:r>
      <w:r w:rsidR="00221DD5">
        <w:rPr>
          <w:i/>
        </w:rPr>
        <w:t>Changing</w:t>
      </w:r>
      <w:r w:rsidR="00221DD5">
        <w:rPr>
          <w:i/>
          <w:spacing w:val="-18"/>
        </w:rPr>
        <w:t xml:space="preserve"> </w:t>
      </w:r>
      <w:r w:rsidR="00221DD5">
        <w:rPr>
          <w:i/>
        </w:rPr>
        <w:t>Tracks:</w:t>
      </w:r>
      <w:r w:rsidR="00221DD5">
        <w:rPr>
          <w:i/>
          <w:spacing w:val="-17"/>
        </w:rPr>
        <w:t xml:space="preserve"> </w:t>
      </w:r>
      <w:r w:rsidR="00221DD5">
        <w:rPr>
          <w:i/>
        </w:rPr>
        <w:t>An</w:t>
      </w:r>
      <w:r w:rsidR="00221DD5">
        <w:rPr>
          <w:i/>
          <w:spacing w:val="-18"/>
        </w:rPr>
        <w:t xml:space="preserve"> </w:t>
      </w:r>
      <w:r w:rsidR="00221DD5">
        <w:rPr>
          <w:i/>
        </w:rPr>
        <w:t>action</w:t>
      </w:r>
      <w:r w:rsidR="00221DD5">
        <w:rPr>
          <w:i/>
          <w:spacing w:val="-17"/>
        </w:rPr>
        <w:t xml:space="preserve"> </w:t>
      </w:r>
      <w:r w:rsidR="00221DD5">
        <w:rPr>
          <w:i/>
        </w:rPr>
        <w:t>plan</w:t>
      </w:r>
      <w:r w:rsidR="00221DD5">
        <w:rPr>
          <w:i/>
          <w:spacing w:val="-17"/>
        </w:rPr>
        <w:t xml:space="preserve"> </w:t>
      </w:r>
      <w:r w:rsidR="00221DD5">
        <w:rPr>
          <w:i/>
        </w:rPr>
        <w:t>for</w:t>
      </w:r>
      <w:r w:rsidR="00221DD5">
        <w:rPr>
          <w:i/>
          <w:spacing w:val="-17"/>
        </w:rPr>
        <w:t xml:space="preserve"> </w:t>
      </w:r>
      <w:r w:rsidR="00221DD5">
        <w:rPr>
          <w:i/>
        </w:rPr>
        <w:t>Aboriginal</w:t>
      </w:r>
      <w:r w:rsidR="00221DD5">
        <w:rPr>
          <w:i/>
          <w:spacing w:val="-18"/>
        </w:rPr>
        <w:t xml:space="preserve"> </w:t>
      </w:r>
      <w:r w:rsidR="00221DD5">
        <w:rPr>
          <w:i/>
        </w:rPr>
        <w:t>and</w:t>
      </w:r>
      <w:r w:rsidR="00221DD5">
        <w:rPr>
          <w:i/>
          <w:spacing w:val="-17"/>
        </w:rPr>
        <w:t xml:space="preserve"> </w:t>
      </w:r>
      <w:r w:rsidR="00221DD5">
        <w:rPr>
          <w:i/>
        </w:rPr>
        <w:t>Torres</w:t>
      </w:r>
      <w:r w:rsidR="00221DD5">
        <w:rPr>
          <w:i/>
          <w:spacing w:val="-18"/>
        </w:rPr>
        <w:t xml:space="preserve"> </w:t>
      </w:r>
      <w:r w:rsidR="00221DD5">
        <w:rPr>
          <w:i/>
        </w:rPr>
        <w:t xml:space="preserve">Strait Islander children and families 2017-2019 </w:t>
      </w:r>
      <w:r w:rsidR="00221DD5">
        <w:t>(the Action</w:t>
      </w:r>
      <w:r w:rsidR="00221DD5">
        <w:rPr>
          <w:spacing w:val="-15"/>
        </w:rPr>
        <w:t xml:space="preserve"> </w:t>
      </w:r>
      <w:r w:rsidR="00221DD5">
        <w:t>Plan).</w:t>
      </w:r>
    </w:p>
    <w:p w14:paraId="624DA0E8" w14:textId="77777777" w:rsidR="00026E5F" w:rsidRDefault="00221DD5" w:rsidP="006904EA">
      <w:pPr>
        <w:pStyle w:val="ListParagraph"/>
        <w:numPr>
          <w:ilvl w:val="0"/>
          <w:numId w:val="1"/>
        </w:numPr>
        <w:tabs>
          <w:tab w:val="left" w:pos="426"/>
        </w:tabs>
        <w:spacing w:before="240"/>
        <w:ind w:left="426" w:right="3" w:hanging="426"/>
        <w:jc w:val="both"/>
      </w:pPr>
      <w:r>
        <w:t>The</w:t>
      </w:r>
      <w:r>
        <w:rPr>
          <w:spacing w:val="-15"/>
        </w:rPr>
        <w:t xml:space="preserve"> </w:t>
      </w:r>
      <w:r>
        <w:t>Board</w:t>
      </w:r>
      <w:r>
        <w:rPr>
          <w:spacing w:val="-15"/>
        </w:rPr>
        <w:t xml:space="preserve"> </w:t>
      </w:r>
      <w:r>
        <w:t>is</w:t>
      </w:r>
      <w:r>
        <w:rPr>
          <w:spacing w:val="-15"/>
        </w:rPr>
        <w:t xml:space="preserve"> </w:t>
      </w:r>
      <w:r>
        <w:t>a</w:t>
      </w:r>
      <w:r>
        <w:rPr>
          <w:spacing w:val="-15"/>
        </w:rPr>
        <w:t xml:space="preserve"> </w:t>
      </w:r>
      <w:r>
        <w:t>critical</w:t>
      </w:r>
      <w:r>
        <w:rPr>
          <w:spacing w:val="-15"/>
        </w:rPr>
        <w:t xml:space="preserve"> </w:t>
      </w:r>
      <w:r>
        <w:t>mechanism</w:t>
      </w:r>
      <w:r>
        <w:rPr>
          <w:spacing w:val="-15"/>
        </w:rPr>
        <w:t xml:space="preserve"> </w:t>
      </w:r>
      <w:r>
        <w:t>in</w:t>
      </w:r>
      <w:r>
        <w:rPr>
          <w:spacing w:val="-15"/>
        </w:rPr>
        <w:t xml:space="preserve"> </w:t>
      </w:r>
      <w:r>
        <w:t>realising</w:t>
      </w:r>
      <w:r>
        <w:rPr>
          <w:spacing w:val="-15"/>
        </w:rPr>
        <w:t xml:space="preserve"> </w:t>
      </w:r>
      <w:r>
        <w:t>Aboriginal</w:t>
      </w:r>
      <w:r>
        <w:rPr>
          <w:spacing w:val="-15"/>
        </w:rPr>
        <w:t xml:space="preserve"> </w:t>
      </w:r>
      <w:r>
        <w:t>and</w:t>
      </w:r>
      <w:r>
        <w:rPr>
          <w:spacing w:val="-15"/>
        </w:rPr>
        <w:t xml:space="preserve"> </w:t>
      </w:r>
      <w:r>
        <w:t>Torres</w:t>
      </w:r>
      <w:r>
        <w:rPr>
          <w:spacing w:val="-15"/>
        </w:rPr>
        <w:t xml:space="preserve"> </w:t>
      </w:r>
      <w:r>
        <w:t>Strait</w:t>
      </w:r>
      <w:r>
        <w:rPr>
          <w:spacing w:val="-15"/>
        </w:rPr>
        <w:t xml:space="preserve"> </w:t>
      </w:r>
      <w:r>
        <w:t>Islander</w:t>
      </w:r>
      <w:r>
        <w:rPr>
          <w:spacing w:val="-15"/>
        </w:rPr>
        <w:t xml:space="preserve"> </w:t>
      </w:r>
      <w:r>
        <w:t>peoples’ and communities’ leadership in responding to issues that impact upon them, and actions to improve their life outcomes. It will provide a vehicle for public participation and consultation, and be central to the implementation of the Strategy and action</w:t>
      </w:r>
      <w:r>
        <w:rPr>
          <w:spacing w:val="-19"/>
        </w:rPr>
        <w:t xml:space="preserve"> </w:t>
      </w:r>
      <w:r>
        <w:t>plans.</w:t>
      </w:r>
    </w:p>
    <w:p w14:paraId="5722C16B" w14:textId="77777777" w:rsidR="00BE0599" w:rsidRDefault="00BE0599" w:rsidP="006904EA">
      <w:pPr>
        <w:pStyle w:val="ListParagraph"/>
        <w:numPr>
          <w:ilvl w:val="0"/>
          <w:numId w:val="1"/>
        </w:numPr>
        <w:tabs>
          <w:tab w:val="left" w:pos="426"/>
        </w:tabs>
        <w:spacing w:before="240"/>
        <w:ind w:left="426" w:right="3" w:hanging="426"/>
        <w:jc w:val="both"/>
      </w:pPr>
      <w:r>
        <w:t xml:space="preserve">The Terms of Reference </w:t>
      </w:r>
      <w:r w:rsidR="00E704A8">
        <w:t>has been developed to ensure the Board would operate effectively and perform the functions for which it was established.</w:t>
      </w:r>
    </w:p>
    <w:p w14:paraId="6B62F73E" w14:textId="77777777" w:rsidR="00026E5F" w:rsidRDefault="00221DD5" w:rsidP="006904EA">
      <w:pPr>
        <w:pStyle w:val="ListParagraph"/>
        <w:numPr>
          <w:ilvl w:val="0"/>
          <w:numId w:val="1"/>
        </w:numPr>
        <w:tabs>
          <w:tab w:val="left" w:pos="426"/>
        </w:tabs>
        <w:spacing w:before="240"/>
        <w:ind w:left="426" w:right="3" w:hanging="426"/>
        <w:jc w:val="both"/>
      </w:pPr>
      <w:r>
        <w:rPr>
          <w:u w:val="single"/>
        </w:rPr>
        <w:t>Cabinet approved</w:t>
      </w:r>
      <w:r>
        <w:t xml:space="preserve"> the Terms of Reference for the Queensland First Children and Families Board.</w:t>
      </w:r>
    </w:p>
    <w:p w14:paraId="4EB3E967" w14:textId="77777777" w:rsidR="00026E5F" w:rsidRDefault="00221DD5" w:rsidP="006904EA">
      <w:pPr>
        <w:pStyle w:val="ListParagraph"/>
        <w:numPr>
          <w:ilvl w:val="0"/>
          <w:numId w:val="1"/>
        </w:numPr>
        <w:tabs>
          <w:tab w:val="left" w:pos="426"/>
        </w:tabs>
        <w:spacing w:before="240"/>
        <w:ind w:left="426" w:right="3" w:hanging="426"/>
        <w:jc w:val="both"/>
      </w:pPr>
      <w:r>
        <w:rPr>
          <w:u w:val="single"/>
        </w:rPr>
        <w:t>Cabinet noted</w:t>
      </w:r>
      <w:r>
        <w:t xml:space="preserve"> the intention of the Deputy Premier, Treasurer and Minister for Aboriginal and Torre</w:t>
      </w:r>
      <w:r w:rsidR="00590A09">
        <w:t>s</w:t>
      </w:r>
      <w:r>
        <w:t xml:space="preserve"> Strait Islander Partnerships and the Mi</w:t>
      </w:r>
      <w:r w:rsidR="005F53A2">
        <w:t xml:space="preserve">nister for Child Safety, Youth </w:t>
      </w:r>
      <w:r>
        <w:t>and Women and Minister for Prevention of Domestic and Family Violence to appoint the following nominees to the Queensland First Children and Families Board, with duties commencing from the date of Ministerial</w:t>
      </w:r>
      <w:r>
        <w:rPr>
          <w:spacing w:val="-9"/>
        </w:rPr>
        <w:t xml:space="preserve"> </w:t>
      </w:r>
      <w:r>
        <w:t>approval:</w:t>
      </w:r>
    </w:p>
    <w:p w14:paraId="670DF333" w14:textId="23B425A6" w:rsidR="00026E5F" w:rsidRPr="00BE0599" w:rsidRDefault="00A9216C" w:rsidP="004955D8">
      <w:pPr>
        <w:pStyle w:val="ListParagraph"/>
        <w:numPr>
          <w:ilvl w:val="0"/>
          <w:numId w:val="2"/>
        </w:numPr>
        <w:tabs>
          <w:tab w:val="left" w:pos="426"/>
          <w:tab w:val="left" w:pos="1064"/>
          <w:tab w:val="left" w:pos="1065"/>
        </w:tabs>
        <w:spacing w:before="120"/>
        <w:ind w:right="3"/>
        <w:rPr>
          <w:rFonts w:ascii="Symbol" w:hAnsi="Symbol"/>
        </w:rPr>
      </w:pPr>
      <w:r>
        <w:t xml:space="preserve">Chair </w:t>
      </w:r>
      <w:r w:rsidR="00221DD5">
        <w:t>- Professor Boni Robertson – two-year</w:t>
      </w:r>
      <w:r w:rsidR="00221DD5" w:rsidRPr="00BE0599">
        <w:rPr>
          <w:spacing w:val="-12"/>
        </w:rPr>
        <w:t xml:space="preserve"> </w:t>
      </w:r>
      <w:r w:rsidR="00221DD5">
        <w:t>term</w:t>
      </w:r>
    </w:p>
    <w:p w14:paraId="1D37E31E" w14:textId="474CA20B" w:rsidR="00DE722A" w:rsidRPr="00BE0599" w:rsidRDefault="00DE722A" w:rsidP="004955D8">
      <w:pPr>
        <w:pStyle w:val="ListParagraph"/>
        <w:numPr>
          <w:ilvl w:val="0"/>
          <w:numId w:val="2"/>
        </w:numPr>
        <w:tabs>
          <w:tab w:val="left" w:pos="426"/>
          <w:tab w:val="left" w:pos="1064"/>
          <w:tab w:val="left" w:pos="1065"/>
        </w:tabs>
        <w:spacing w:before="120"/>
        <w:ind w:right="3"/>
        <w:rPr>
          <w:rFonts w:ascii="Symbol" w:hAnsi="Symbol"/>
        </w:rPr>
      </w:pPr>
      <w:r>
        <w:t>Mr Mick Gooda – three-year</w:t>
      </w:r>
      <w:r w:rsidRPr="00BE0599">
        <w:rPr>
          <w:spacing w:val="-6"/>
        </w:rPr>
        <w:t xml:space="preserve"> </w:t>
      </w:r>
      <w:r>
        <w:t>term</w:t>
      </w:r>
    </w:p>
    <w:p w14:paraId="0410A57B" w14:textId="77777777" w:rsidR="00026E5F" w:rsidRPr="00BE0599" w:rsidRDefault="00221DD5" w:rsidP="004955D8">
      <w:pPr>
        <w:pStyle w:val="ListParagraph"/>
        <w:numPr>
          <w:ilvl w:val="0"/>
          <w:numId w:val="2"/>
        </w:numPr>
        <w:tabs>
          <w:tab w:val="left" w:pos="426"/>
          <w:tab w:val="left" w:pos="1064"/>
          <w:tab w:val="left" w:pos="1065"/>
        </w:tabs>
        <w:spacing w:before="120"/>
        <w:ind w:right="3"/>
        <w:rPr>
          <w:rFonts w:ascii="Symbol" w:hAnsi="Symbol"/>
        </w:rPr>
      </w:pPr>
      <w:r>
        <w:t>Ms Rachel Atkinson – two-year</w:t>
      </w:r>
      <w:r w:rsidRPr="00BE0599">
        <w:rPr>
          <w:spacing w:val="-9"/>
        </w:rPr>
        <w:t xml:space="preserve"> </w:t>
      </w:r>
      <w:r>
        <w:t>term</w:t>
      </w:r>
    </w:p>
    <w:p w14:paraId="0DA92046" w14:textId="77777777" w:rsidR="00026E5F" w:rsidRPr="00BE0599" w:rsidRDefault="00221DD5" w:rsidP="004955D8">
      <w:pPr>
        <w:pStyle w:val="ListParagraph"/>
        <w:numPr>
          <w:ilvl w:val="0"/>
          <w:numId w:val="2"/>
        </w:numPr>
        <w:tabs>
          <w:tab w:val="left" w:pos="426"/>
          <w:tab w:val="left" w:pos="1064"/>
          <w:tab w:val="left" w:pos="1065"/>
        </w:tabs>
        <w:spacing w:before="120"/>
        <w:ind w:right="3"/>
        <w:rPr>
          <w:rFonts w:ascii="Symbol" w:hAnsi="Symbol"/>
        </w:rPr>
      </w:pPr>
      <w:r>
        <w:t>Ms Nyoka Fetoa’i – two-year</w:t>
      </w:r>
      <w:r w:rsidRPr="00BE0599">
        <w:rPr>
          <w:spacing w:val="-8"/>
        </w:rPr>
        <w:t xml:space="preserve"> </w:t>
      </w:r>
      <w:r>
        <w:t>term</w:t>
      </w:r>
    </w:p>
    <w:p w14:paraId="2C47E6F0" w14:textId="77777777" w:rsidR="00026E5F" w:rsidRPr="00BE0599" w:rsidRDefault="00221DD5" w:rsidP="004955D8">
      <w:pPr>
        <w:pStyle w:val="ListParagraph"/>
        <w:numPr>
          <w:ilvl w:val="0"/>
          <w:numId w:val="2"/>
        </w:numPr>
        <w:tabs>
          <w:tab w:val="left" w:pos="426"/>
          <w:tab w:val="left" w:pos="1064"/>
          <w:tab w:val="left" w:pos="1065"/>
        </w:tabs>
        <w:spacing w:before="120"/>
        <w:ind w:right="3"/>
        <w:rPr>
          <w:rFonts w:ascii="Symbol" w:hAnsi="Symbol"/>
        </w:rPr>
      </w:pPr>
      <w:r>
        <w:t>Ms Natalie Lewis – three-year</w:t>
      </w:r>
      <w:r w:rsidRPr="00BE0599">
        <w:rPr>
          <w:spacing w:val="-8"/>
        </w:rPr>
        <w:t xml:space="preserve"> </w:t>
      </w:r>
      <w:r>
        <w:t>term</w:t>
      </w:r>
    </w:p>
    <w:p w14:paraId="5D733FEE" w14:textId="61F15603" w:rsidR="00026E5F" w:rsidRPr="00BE0599" w:rsidRDefault="00221DD5" w:rsidP="004955D8">
      <w:pPr>
        <w:pStyle w:val="ListParagraph"/>
        <w:numPr>
          <w:ilvl w:val="0"/>
          <w:numId w:val="2"/>
        </w:numPr>
        <w:tabs>
          <w:tab w:val="left" w:pos="426"/>
          <w:tab w:val="left" w:pos="1064"/>
          <w:tab w:val="left" w:pos="1065"/>
        </w:tabs>
        <w:spacing w:before="120"/>
        <w:ind w:right="3"/>
        <w:rPr>
          <w:rFonts w:ascii="Symbol" w:hAnsi="Symbol"/>
        </w:rPr>
      </w:pPr>
      <w:r>
        <w:t>Ms Latoya Nakata – three-year</w:t>
      </w:r>
      <w:r w:rsidRPr="00BE0599">
        <w:rPr>
          <w:spacing w:val="-7"/>
        </w:rPr>
        <w:t xml:space="preserve"> </w:t>
      </w:r>
      <w:r>
        <w:t>term</w:t>
      </w:r>
    </w:p>
    <w:p w14:paraId="296876E3" w14:textId="77777777" w:rsidR="00026E5F" w:rsidRPr="00BE0599" w:rsidRDefault="00221DD5" w:rsidP="004955D8">
      <w:pPr>
        <w:pStyle w:val="ListParagraph"/>
        <w:numPr>
          <w:ilvl w:val="0"/>
          <w:numId w:val="2"/>
        </w:numPr>
        <w:tabs>
          <w:tab w:val="left" w:pos="426"/>
          <w:tab w:val="left" w:pos="1064"/>
          <w:tab w:val="left" w:pos="1065"/>
        </w:tabs>
        <w:spacing w:before="120"/>
        <w:ind w:right="3"/>
        <w:rPr>
          <w:rFonts w:ascii="Symbol" w:hAnsi="Symbol"/>
        </w:rPr>
      </w:pPr>
      <w:r>
        <w:t>Mr Clinton Schultz – two-year</w:t>
      </w:r>
      <w:r w:rsidRPr="00BE0599">
        <w:rPr>
          <w:spacing w:val="-8"/>
        </w:rPr>
        <w:t xml:space="preserve"> </w:t>
      </w:r>
      <w:r>
        <w:t>term</w:t>
      </w:r>
    </w:p>
    <w:p w14:paraId="27A5ABBF" w14:textId="77777777" w:rsidR="00026E5F" w:rsidRPr="00BE0599" w:rsidRDefault="00221DD5" w:rsidP="004955D8">
      <w:pPr>
        <w:pStyle w:val="ListParagraph"/>
        <w:numPr>
          <w:ilvl w:val="0"/>
          <w:numId w:val="2"/>
        </w:numPr>
        <w:tabs>
          <w:tab w:val="left" w:pos="426"/>
          <w:tab w:val="left" w:pos="1064"/>
          <w:tab w:val="left" w:pos="1065"/>
        </w:tabs>
        <w:spacing w:before="120"/>
        <w:ind w:right="3"/>
        <w:rPr>
          <w:rFonts w:ascii="Symbol" w:hAnsi="Symbol"/>
        </w:rPr>
      </w:pPr>
      <w:r>
        <w:t>Ms Ada Woolla – three-year</w:t>
      </w:r>
      <w:r w:rsidRPr="00BE0599">
        <w:rPr>
          <w:spacing w:val="-9"/>
        </w:rPr>
        <w:t xml:space="preserve"> </w:t>
      </w:r>
      <w:r>
        <w:t>term</w:t>
      </w:r>
    </w:p>
    <w:p w14:paraId="19BA8A97" w14:textId="77777777" w:rsidR="00026E5F" w:rsidRPr="00BE0599" w:rsidRDefault="00221DD5" w:rsidP="004955D8">
      <w:pPr>
        <w:pStyle w:val="ListParagraph"/>
        <w:numPr>
          <w:ilvl w:val="0"/>
          <w:numId w:val="2"/>
        </w:numPr>
        <w:tabs>
          <w:tab w:val="left" w:pos="426"/>
          <w:tab w:val="left" w:pos="1064"/>
          <w:tab w:val="left" w:pos="1065"/>
        </w:tabs>
        <w:spacing w:before="120"/>
        <w:ind w:right="3"/>
        <w:rPr>
          <w:rFonts w:ascii="Symbol"/>
        </w:rPr>
      </w:pPr>
      <w:r>
        <w:t>Dr</w:t>
      </w:r>
      <w:r w:rsidRPr="00BE0599">
        <w:rPr>
          <w:spacing w:val="-14"/>
        </w:rPr>
        <w:t xml:space="preserve"> </w:t>
      </w:r>
      <w:r>
        <w:t>Gerald</w:t>
      </w:r>
      <w:r w:rsidRPr="00BE0599">
        <w:rPr>
          <w:spacing w:val="-14"/>
        </w:rPr>
        <w:t xml:space="preserve"> </w:t>
      </w:r>
      <w:r>
        <w:t>Featherstone,</w:t>
      </w:r>
      <w:r w:rsidRPr="00BE0599">
        <w:rPr>
          <w:spacing w:val="-15"/>
        </w:rPr>
        <w:t xml:space="preserve"> </w:t>
      </w:r>
      <w:r>
        <w:t>Co-Chair,</w:t>
      </w:r>
      <w:r w:rsidRPr="00BE0599">
        <w:rPr>
          <w:spacing w:val="-14"/>
        </w:rPr>
        <w:t xml:space="preserve"> </w:t>
      </w:r>
      <w:r>
        <w:t>Family</w:t>
      </w:r>
      <w:r w:rsidRPr="00BE0599">
        <w:rPr>
          <w:spacing w:val="-14"/>
        </w:rPr>
        <w:t xml:space="preserve"> </w:t>
      </w:r>
      <w:r>
        <w:t>Matters</w:t>
      </w:r>
      <w:r w:rsidRPr="00BE0599">
        <w:rPr>
          <w:spacing w:val="-14"/>
        </w:rPr>
        <w:t xml:space="preserve"> </w:t>
      </w:r>
      <w:r>
        <w:t>Queensland</w:t>
      </w:r>
      <w:r w:rsidRPr="00BE0599">
        <w:rPr>
          <w:spacing w:val="-14"/>
        </w:rPr>
        <w:t xml:space="preserve"> </w:t>
      </w:r>
      <w:r>
        <w:t>(standing</w:t>
      </w:r>
      <w:r w:rsidRPr="00BE0599">
        <w:rPr>
          <w:spacing w:val="-15"/>
        </w:rPr>
        <w:t xml:space="preserve"> </w:t>
      </w:r>
      <w:r>
        <w:t>membership)</w:t>
      </w:r>
    </w:p>
    <w:p w14:paraId="24639248" w14:textId="77777777" w:rsidR="00026E5F" w:rsidRPr="00BE0599" w:rsidRDefault="00221DD5" w:rsidP="004955D8">
      <w:pPr>
        <w:pStyle w:val="ListParagraph"/>
        <w:numPr>
          <w:ilvl w:val="0"/>
          <w:numId w:val="2"/>
        </w:numPr>
        <w:tabs>
          <w:tab w:val="left" w:pos="426"/>
          <w:tab w:val="left" w:pos="1064"/>
          <w:tab w:val="left" w:pos="1065"/>
        </w:tabs>
        <w:spacing w:before="120" w:line="237" w:lineRule="auto"/>
        <w:ind w:right="3"/>
        <w:rPr>
          <w:rFonts w:ascii="Symbol"/>
        </w:rPr>
      </w:pPr>
      <w:r>
        <w:t>Director-General, Department of Child Safety, Youth and Women (standing membership)</w:t>
      </w:r>
    </w:p>
    <w:p w14:paraId="1AEF9C51" w14:textId="77777777" w:rsidR="00026E5F" w:rsidRPr="00BE0599" w:rsidRDefault="00221DD5" w:rsidP="004955D8">
      <w:pPr>
        <w:pStyle w:val="ListParagraph"/>
        <w:numPr>
          <w:ilvl w:val="0"/>
          <w:numId w:val="2"/>
        </w:numPr>
        <w:tabs>
          <w:tab w:val="left" w:pos="426"/>
          <w:tab w:val="left" w:pos="1058"/>
          <w:tab w:val="left" w:pos="1059"/>
        </w:tabs>
        <w:spacing w:before="120" w:line="237" w:lineRule="auto"/>
        <w:ind w:right="3"/>
        <w:rPr>
          <w:rFonts w:ascii="Symbol"/>
        </w:rPr>
      </w:pPr>
      <w:r>
        <w:t>Director-General, Department of Aboriginal and Torres Strait Islander Partnerships (standing</w:t>
      </w:r>
      <w:r w:rsidRPr="00BE0599">
        <w:rPr>
          <w:spacing w:val="-5"/>
        </w:rPr>
        <w:t xml:space="preserve"> </w:t>
      </w:r>
      <w:r>
        <w:t>membership).</w:t>
      </w:r>
    </w:p>
    <w:p w14:paraId="754C7FD4" w14:textId="3BA1DD17" w:rsidR="00026E5F" w:rsidRDefault="00221DD5" w:rsidP="009304BE">
      <w:pPr>
        <w:pStyle w:val="ListParagraph"/>
        <w:numPr>
          <w:ilvl w:val="0"/>
          <w:numId w:val="1"/>
        </w:numPr>
        <w:tabs>
          <w:tab w:val="left" w:pos="426"/>
        </w:tabs>
        <w:spacing w:before="360"/>
        <w:ind w:left="426" w:right="3" w:hanging="426"/>
        <w:rPr>
          <w:i/>
        </w:rPr>
      </w:pPr>
      <w:r>
        <w:rPr>
          <w:i/>
          <w:u w:val="single"/>
        </w:rPr>
        <w:t>Attachmen</w:t>
      </w:r>
      <w:r w:rsidR="00DD7F35">
        <w:rPr>
          <w:i/>
          <w:u w:val="single"/>
        </w:rPr>
        <w:t>ts</w:t>
      </w:r>
    </w:p>
    <w:p w14:paraId="12D0CEE5" w14:textId="01083DA0" w:rsidR="00026E5F" w:rsidRDefault="001F6162" w:rsidP="009304BE">
      <w:pPr>
        <w:pStyle w:val="ListParagraph"/>
        <w:numPr>
          <w:ilvl w:val="0"/>
          <w:numId w:val="2"/>
        </w:numPr>
        <w:tabs>
          <w:tab w:val="left" w:pos="426"/>
          <w:tab w:val="left" w:pos="1058"/>
          <w:tab w:val="left" w:pos="1059"/>
        </w:tabs>
        <w:spacing w:before="120" w:line="237" w:lineRule="auto"/>
        <w:ind w:right="3"/>
        <w:rPr>
          <w:rFonts w:ascii="Symbol"/>
          <w:sz w:val="23"/>
        </w:rPr>
      </w:pPr>
      <w:hyperlink r:id="rId10" w:history="1">
        <w:r w:rsidR="00221DD5" w:rsidRPr="00B76C1A">
          <w:rPr>
            <w:rStyle w:val="Hyperlink"/>
          </w:rPr>
          <w:t>Terms of</w:t>
        </w:r>
        <w:r w:rsidR="00221DD5" w:rsidRPr="00B76C1A">
          <w:rPr>
            <w:rStyle w:val="Hyperlink"/>
            <w:spacing w:val="-6"/>
          </w:rPr>
          <w:t xml:space="preserve"> </w:t>
        </w:r>
        <w:r w:rsidR="00221DD5" w:rsidRPr="00B76C1A">
          <w:rPr>
            <w:rStyle w:val="Hyperlink"/>
          </w:rPr>
          <w:t>Reference</w:t>
        </w:r>
        <w:r w:rsidR="004955D8" w:rsidRPr="00B76C1A">
          <w:rPr>
            <w:rStyle w:val="Hyperlink"/>
          </w:rPr>
          <w:t xml:space="preserve"> Queensland First Children and Families Board</w:t>
        </w:r>
      </w:hyperlink>
    </w:p>
    <w:sectPr w:rsidR="00026E5F" w:rsidSect="006904EA">
      <w:headerReference w:type="default" r:id="rId11"/>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66B6" w14:textId="77777777" w:rsidR="00DE0EDA" w:rsidRDefault="00DE0EDA" w:rsidP="00BE0599">
      <w:r>
        <w:separator/>
      </w:r>
    </w:p>
  </w:endnote>
  <w:endnote w:type="continuationSeparator" w:id="0">
    <w:p w14:paraId="161A0A16" w14:textId="77777777" w:rsidR="00DE0EDA" w:rsidRDefault="00DE0EDA" w:rsidP="00BE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7529A" w14:textId="77777777" w:rsidR="00DE0EDA" w:rsidRDefault="00DE0EDA" w:rsidP="00BE0599">
      <w:r>
        <w:separator/>
      </w:r>
    </w:p>
  </w:footnote>
  <w:footnote w:type="continuationSeparator" w:id="0">
    <w:p w14:paraId="3C9EF9B7" w14:textId="77777777" w:rsidR="00DE0EDA" w:rsidRDefault="00DE0EDA" w:rsidP="00BE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B978" w14:textId="77777777" w:rsidR="00BE0599" w:rsidRPr="00937A4A" w:rsidRDefault="00BE0599" w:rsidP="00BE0599">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516D29C" w14:textId="77777777" w:rsidR="00BE0599" w:rsidRPr="00937A4A" w:rsidRDefault="00BE0599" w:rsidP="00BE059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179A9659" w14:textId="15D69C71" w:rsidR="00BE0599" w:rsidRPr="00937A4A" w:rsidRDefault="00BE0599" w:rsidP="00BE059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D266E0">
      <w:rPr>
        <w:b/>
      </w:rPr>
      <w:t>September</w:t>
    </w:r>
    <w:r w:rsidR="00E704A8">
      <w:rPr>
        <w:b/>
      </w:rPr>
      <w:t xml:space="preserve"> 2018</w:t>
    </w:r>
  </w:p>
  <w:p w14:paraId="2086887C" w14:textId="77777777" w:rsidR="00BE0599" w:rsidRPr="00E704A8" w:rsidRDefault="00BE0599" w:rsidP="00BE0599">
    <w:pPr>
      <w:pStyle w:val="Heading2"/>
      <w:spacing w:before="78"/>
      <w:ind w:left="0" w:right="3"/>
    </w:pPr>
    <w:r w:rsidRPr="00E704A8">
      <w:t>Establishment, appointments and arrangements for the Queensland First Children and Families Board</w:t>
    </w:r>
  </w:p>
  <w:p w14:paraId="642EC0B5" w14:textId="77777777" w:rsidR="00BE0599" w:rsidRPr="00E704A8" w:rsidRDefault="00BE0599" w:rsidP="00BE0599">
    <w:pPr>
      <w:spacing w:before="120"/>
      <w:ind w:right="3"/>
      <w:rPr>
        <w:b/>
        <w:u w:val="single"/>
      </w:rPr>
    </w:pPr>
    <w:r w:rsidRPr="00E704A8">
      <w:rPr>
        <w:b/>
        <w:u w:val="single"/>
      </w:rPr>
      <w:t>Deputy Premier, Treasurer and Minister for Aboriginal and Torres Strait Islander Partnerships</w:t>
    </w:r>
  </w:p>
  <w:p w14:paraId="70A3BA6A" w14:textId="77777777" w:rsidR="00BE0599" w:rsidRPr="00E704A8" w:rsidRDefault="00BE0599" w:rsidP="00BE0599">
    <w:pPr>
      <w:pStyle w:val="Header"/>
      <w:pBdr>
        <w:bottom w:val="single" w:sz="4" w:space="1" w:color="auto"/>
      </w:pBdr>
      <w:ind w:right="3"/>
      <w:rPr>
        <w:b/>
        <w:u w:val="single"/>
      </w:rPr>
    </w:pPr>
    <w:r w:rsidRPr="00E704A8">
      <w:rPr>
        <w:b/>
        <w:u w:val="single"/>
      </w:rPr>
      <w:t>Minister for Child Safety, Youth and Women and Minister for the Prevention of Domestic and Family Violence</w:t>
    </w:r>
  </w:p>
  <w:p w14:paraId="54336C78" w14:textId="77777777" w:rsidR="00BE0599" w:rsidRDefault="00BE0599" w:rsidP="00BE0599">
    <w:pPr>
      <w:pStyle w:val="Header"/>
      <w:pBdr>
        <w:bottom w:val="single" w:sz="4" w:space="1" w:color="auto"/>
      </w:pBdr>
      <w:ind w:righ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9B4"/>
    <w:multiLevelType w:val="hybridMultilevel"/>
    <w:tmpl w:val="47305B8A"/>
    <w:lvl w:ilvl="0" w:tplc="3C8E61DA">
      <w:start w:val="1"/>
      <w:numFmt w:val="decimal"/>
      <w:lvlText w:val="%1."/>
      <w:lvlJc w:val="left"/>
      <w:pPr>
        <w:ind w:left="704" w:hanging="361"/>
        <w:jc w:val="left"/>
      </w:pPr>
      <w:rPr>
        <w:rFonts w:ascii="Arial" w:eastAsia="Arial" w:hAnsi="Arial" w:cs="Arial" w:hint="default"/>
        <w:i w:val="0"/>
        <w:w w:val="99"/>
        <w:sz w:val="22"/>
        <w:szCs w:val="22"/>
      </w:rPr>
    </w:lvl>
    <w:lvl w:ilvl="1" w:tplc="F194820E">
      <w:numFmt w:val="bullet"/>
      <w:lvlText w:val=""/>
      <w:lvlJc w:val="left"/>
      <w:pPr>
        <w:ind w:left="1156" w:hanging="454"/>
      </w:pPr>
      <w:rPr>
        <w:rFonts w:hint="default"/>
        <w:w w:val="100"/>
      </w:rPr>
    </w:lvl>
    <w:lvl w:ilvl="2" w:tplc="DA32645E">
      <w:numFmt w:val="bullet"/>
      <w:lvlText w:val="•"/>
      <w:lvlJc w:val="left"/>
      <w:pPr>
        <w:ind w:left="1160" w:hanging="454"/>
      </w:pPr>
      <w:rPr>
        <w:rFonts w:hint="default"/>
      </w:rPr>
    </w:lvl>
    <w:lvl w:ilvl="3" w:tplc="FAD2D960">
      <w:numFmt w:val="bullet"/>
      <w:lvlText w:val="•"/>
      <w:lvlJc w:val="left"/>
      <w:pPr>
        <w:ind w:left="2233" w:hanging="454"/>
      </w:pPr>
      <w:rPr>
        <w:rFonts w:hint="default"/>
      </w:rPr>
    </w:lvl>
    <w:lvl w:ilvl="4" w:tplc="C5FE3144">
      <w:numFmt w:val="bullet"/>
      <w:lvlText w:val="•"/>
      <w:lvlJc w:val="left"/>
      <w:pPr>
        <w:ind w:left="3306" w:hanging="454"/>
      </w:pPr>
      <w:rPr>
        <w:rFonts w:hint="default"/>
      </w:rPr>
    </w:lvl>
    <w:lvl w:ilvl="5" w:tplc="82A6799C">
      <w:numFmt w:val="bullet"/>
      <w:lvlText w:val="•"/>
      <w:lvlJc w:val="left"/>
      <w:pPr>
        <w:ind w:left="4379" w:hanging="454"/>
      </w:pPr>
      <w:rPr>
        <w:rFonts w:hint="default"/>
      </w:rPr>
    </w:lvl>
    <w:lvl w:ilvl="6" w:tplc="B734EE06">
      <w:numFmt w:val="bullet"/>
      <w:lvlText w:val="•"/>
      <w:lvlJc w:val="left"/>
      <w:pPr>
        <w:ind w:left="5452" w:hanging="454"/>
      </w:pPr>
      <w:rPr>
        <w:rFonts w:hint="default"/>
      </w:rPr>
    </w:lvl>
    <w:lvl w:ilvl="7" w:tplc="0E263382">
      <w:numFmt w:val="bullet"/>
      <w:lvlText w:val="•"/>
      <w:lvlJc w:val="left"/>
      <w:pPr>
        <w:ind w:left="6525" w:hanging="454"/>
      </w:pPr>
      <w:rPr>
        <w:rFonts w:hint="default"/>
      </w:rPr>
    </w:lvl>
    <w:lvl w:ilvl="8" w:tplc="7B98FC8A">
      <w:numFmt w:val="bullet"/>
      <w:lvlText w:val="•"/>
      <w:lvlJc w:val="left"/>
      <w:pPr>
        <w:ind w:left="7598" w:hanging="454"/>
      </w:pPr>
      <w:rPr>
        <w:rFonts w:hint="default"/>
      </w:rPr>
    </w:lvl>
  </w:abstractNum>
  <w:abstractNum w:abstractNumId="1" w15:restartNumberingAfterBreak="0">
    <w:nsid w:val="2D5964BD"/>
    <w:multiLevelType w:val="hybridMultilevel"/>
    <w:tmpl w:val="D220B93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5F"/>
    <w:rsid w:val="00026E5F"/>
    <w:rsid w:val="001F6162"/>
    <w:rsid w:val="00221DD5"/>
    <w:rsid w:val="004955D8"/>
    <w:rsid w:val="00590A09"/>
    <w:rsid w:val="005F53A2"/>
    <w:rsid w:val="006904EA"/>
    <w:rsid w:val="006A7C79"/>
    <w:rsid w:val="009304BE"/>
    <w:rsid w:val="00A9216C"/>
    <w:rsid w:val="00AA3E4B"/>
    <w:rsid w:val="00B76C1A"/>
    <w:rsid w:val="00B91544"/>
    <w:rsid w:val="00BE0599"/>
    <w:rsid w:val="00C550B3"/>
    <w:rsid w:val="00C9523F"/>
    <w:rsid w:val="00D266E0"/>
    <w:rsid w:val="00DD7F35"/>
    <w:rsid w:val="00DE0EDA"/>
    <w:rsid w:val="00DE722A"/>
    <w:rsid w:val="00E704A8"/>
    <w:rsid w:val="00F50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6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05" w:right="466"/>
      <w:jc w:val="center"/>
      <w:outlineLvl w:val="0"/>
    </w:pPr>
    <w:rPr>
      <w:b/>
      <w:bCs/>
      <w:sz w:val="56"/>
      <w:szCs w:val="56"/>
    </w:rPr>
  </w:style>
  <w:style w:type="paragraph" w:styleId="Heading2">
    <w:name w:val="heading 2"/>
    <w:basedOn w:val="Normal"/>
    <w:uiPriority w:val="1"/>
    <w:qFormat/>
    <w:pPr>
      <w:spacing w:before="120"/>
      <w:ind w:left="344" w:right="816"/>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0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0599"/>
    <w:pPr>
      <w:tabs>
        <w:tab w:val="center" w:pos="4513"/>
        <w:tab w:val="right" w:pos="9026"/>
      </w:tabs>
    </w:pPr>
  </w:style>
  <w:style w:type="character" w:customStyle="1" w:styleId="HeaderChar">
    <w:name w:val="Header Char"/>
    <w:basedOn w:val="DefaultParagraphFont"/>
    <w:link w:val="Header"/>
    <w:uiPriority w:val="99"/>
    <w:rsid w:val="00BE0599"/>
    <w:rPr>
      <w:rFonts w:ascii="Arial" w:eastAsia="Arial" w:hAnsi="Arial" w:cs="Arial"/>
    </w:rPr>
  </w:style>
  <w:style w:type="paragraph" w:styleId="Footer">
    <w:name w:val="footer"/>
    <w:basedOn w:val="Normal"/>
    <w:link w:val="FooterChar"/>
    <w:uiPriority w:val="99"/>
    <w:unhideWhenUsed/>
    <w:rsid w:val="00BE0599"/>
    <w:pPr>
      <w:tabs>
        <w:tab w:val="center" w:pos="4513"/>
        <w:tab w:val="right" w:pos="9026"/>
      </w:tabs>
    </w:pPr>
  </w:style>
  <w:style w:type="character" w:customStyle="1" w:styleId="FooterChar">
    <w:name w:val="Footer Char"/>
    <w:basedOn w:val="DefaultParagraphFont"/>
    <w:link w:val="Footer"/>
    <w:uiPriority w:val="99"/>
    <w:rsid w:val="00BE0599"/>
    <w:rPr>
      <w:rFonts w:ascii="Arial" w:eastAsia="Arial" w:hAnsi="Arial" w:cs="Arial"/>
    </w:rPr>
  </w:style>
  <w:style w:type="paragraph" w:styleId="BalloonText">
    <w:name w:val="Balloon Text"/>
    <w:basedOn w:val="Normal"/>
    <w:link w:val="BalloonTextChar"/>
    <w:uiPriority w:val="99"/>
    <w:semiHidden/>
    <w:unhideWhenUsed/>
    <w:rsid w:val="005F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A2"/>
    <w:rPr>
      <w:rFonts w:ascii="Segoe UI" w:eastAsia="Arial" w:hAnsi="Segoe UI" w:cs="Segoe UI"/>
      <w:sz w:val="18"/>
      <w:szCs w:val="18"/>
    </w:rPr>
  </w:style>
  <w:style w:type="character" w:styleId="CommentReference">
    <w:name w:val="annotation reference"/>
    <w:basedOn w:val="DefaultParagraphFont"/>
    <w:uiPriority w:val="99"/>
    <w:semiHidden/>
    <w:unhideWhenUsed/>
    <w:rsid w:val="00AA3E4B"/>
    <w:rPr>
      <w:sz w:val="16"/>
      <w:szCs w:val="16"/>
    </w:rPr>
  </w:style>
  <w:style w:type="paragraph" w:styleId="CommentText">
    <w:name w:val="annotation text"/>
    <w:basedOn w:val="Normal"/>
    <w:link w:val="CommentTextChar"/>
    <w:uiPriority w:val="99"/>
    <w:semiHidden/>
    <w:unhideWhenUsed/>
    <w:rsid w:val="00AA3E4B"/>
    <w:rPr>
      <w:sz w:val="20"/>
      <w:szCs w:val="20"/>
    </w:rPr>
  </w:style>
  <w:style w:type="character" w:customStyle="1" w:styleId="CommentTextChar">
    <w:name w:val="Comment Text Char"/>
    <w:basedOn w:val="DefaultParagraphFont"/>
    <w:link w:val="CommentText"/>
    <w:uiPriority w:val="99"/>
    <w:semiHidden/>
    <w:rsid w:val="00AA3E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A3E4B"/>
    <w:rPr>
      <w:b/>
      <w:bCs/>
    </w:rPr>
  </w:style>
  <w:style w:type="character" w:customStyle="1" w:styleId="CommentSubjectChar">
    <w:name w:val="Comment Subject Char"/>
    <w:basedOn w:val="CommentTextChar"/>
    <w:link w:val="CommentSubject"/>
    <w:uiPriority w:val="99"/>
    <w:semiHidden/>
    <w:rsid w:val="00AA3E4B"/>
    <w:rPr>
      <w:rFonts w:ascii="Arial" w:eastAsia="Arial" w:hAnsi="Arial" w:cs="Arial"/>
      <w:b/>
      <w:bCs/>
      <w:sz w:val="20"/>
      <w:szCs w:val="20"/>
    </w:rPr>
  </w:style>
  <w:style w:type="character" w:styleId="Hyperlink">
    <w:name w:val="Hyperlink"/>
    <w:basedOn w:val="DefaultParagraphFont"/>
    <w:uiPriority w:val="99"/>
    <w:unhideWhenUsed/>
    <w:rsid w:val="00B76C1A"/>
    <w:rPr>
      <w:color w:val="0000FF" w:themeColor="hyperlink"/>
      <w:u w:val="single"/>
    </w:rPr>
  </w:style>
  <w:style w:type="character" w:styleId="UnresolvedMention">
    <w:name w:val="Unresolved Mention"/>
    <w:basedOn w:val="DefaultParagraphFont"/>
    <w:uiPriority w:val="99"/>
    <w:semiHidden/>
    <w:unhideWhenUsed/>
    <w:rsid w:val="00B76C1A"/>
    <w:rPr>
      <w:color w:val="605E5C"/>
      <w:shd w:val="clear" w:color="auto" w:fill="E1DFDD"/>
    </w:rPr>
  </w:style>
  <w:style w:type="character" w:styleId="FollowedHyperlink">
    <w:name w:val="FollowedHyperlink"/>
    <w:basedOn w:val="DefaultParagraphFont"/>
    <w:uiPriority w:val="99"/>
    <w:semiHidden/>
    <w:unhideWhenUsed/>
    <w:rsid w:val="00DD7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TO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BF5B4-FA6A-4AE6-B36B-C389CAAAE86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000A8693-E817-4EB0-B1B4-47EED4F9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DCF68-2F3E-446B-B336-7EBB7A2A6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298</Words>
  <Characters>1760</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Microsoft Word - Att 6_Proactive Release.DOCX</vt:lpstr>
    </vt:vector>
  </TitlesOfParts>
  <Company/>
  <LinksUpToDate>false</LinksUpToDate>
  <CharactersWithSpaces>2060</CharactersWithSpaces>
  <SharedDoc>false</SharedDoc>
  <HyperlinkBase>https://www.cabinet.qld.gov.au/documents/2018/Sep/ApptQFCF/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6_Proactive Release.DOCX</dc:title>
  <dc:creator/>
  <cp:lastModifiedBy/>
  <cp:revision>14</cp:revision>
  <cp:lastPrinted>2019-01-09T02:26:00Z</cp:lastPrinted>
  <dcterms:created xsi:type="dcterms:W3CDTF">2019-01-07T02:54:00Z</dcterms:created>
  <dcterms:modified xsi:type="dcterms:W3CDTF">2020-06-17T02:31:00Z</dcterms:modified>
  <cp:category>Significant_Appointments,Children,Families,Aboriginal_and_Torres_Strait_Islander,Indigenous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PScript5.dll Version 5.2.2</vt:lpwstr>
  </property>
  <property fmtid="{D5CDD505-2E9C-101B-9397-08002B2CF9AE}" pid="4" name="LastSaved">
    <vt:filetime>2018-08-24T00:00:00Z</vt:filetime>
  </property>
  <property fmtid="{D5CDD505-2E9C-101B-9397-08002B2CF9AE}" pid="5" name="ContentTypeId">
    <vt:lpwstr>0x010100DDE14CFDD070B24F85F5DE43654FF01E</vt:lpwstr>
  </property>
</Properties>
</file>